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Politik</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pPr>
        <w:rPr>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 kann …</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Unterrichten/Erziehen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Arial" w:hAnsi="Arial" w:cs="Arial"/>
              </w:rPr>
            </w:pPr>
            <w:r>
              <w:rPr>
                <w:rFonts w:ascii="Arial" w:eastAsia="MS Mincho" w:hAnsi="Arial" w:cs="Arial"/>
                <w:lang w:eastAsia="ja-JP"/>
              </w:rPr>
              <w:t>eine fachliche Klärung zu einem Unterrichtsthema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7"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7"/>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8"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9"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0"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0"/>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Vorkenntnisse der Schülerinnen und Schüler einschätzen.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1"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1"/>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2"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3"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4"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4"/>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auf der Grundlage des Bildungsplans B-W und der Bildungsstandards der KMK Kompetenzschwerpunkte für den Unterricht kriteriengeleitet wählen.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5"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5"/>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6"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7"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8"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8"/>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Unterrichtsziele kompetenzorientiert formulieren.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19"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9"/>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0"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1"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2"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2"/>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Aufgaben- und Problemstellungen auf der Basis fachdidaktischer Theorien beurteilen und ausgehend davon Lernarrangements planen.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3"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3"/>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4"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5"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6"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6"/>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fachspezifisch relevante Lehr- und Lernmaterialien Kriterien geleitet auswählen und zur Unterstützung von Lehr-/Lernprozessen nutzen.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fachspezifische Unterrichtsmethoden auf der Basis fachdidaktischer Theorien beurteilen und ausgehend davon Lernarrangements planen.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Lernprozesse zum Erwerb fachspezifischer Arbeitsweisen anbahnen.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9.</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Unterrichtsgespräche kriteriengeleitet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10.</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den Politikunterricht an Politikprozessen orientiert planen und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Lehr-/Lern-Prozesse unter Berücksichtigung politikdidaktischer Prinzipien planen und gestalten.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586" w:type="dxa"/>
            <w:vAlign w:val="center"/>
          </w:tcPr>
          <w:p>
            <w:pPr>
              <w:spacing w:after="0" w:line="240" w:lineRule="auto"/>
              <w:rPr>
                <w:rFonts w:ascii="Arial" w:hAnsi="Arial" w:cs="Arial"/>
              </w:rPr>
            </w:pPr>
            <w:r>
              <w:rPr>
                <w:rFonts w:ascii="Arial" w:hAnsi="Arial" w:cs="Arial"/>
              </w:rPr>
              <w:lastRenderedPageBreak/>
              <w:t>12.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die eigenständige politische Urteilsbildung der Schüler/-innen fördern.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13.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Lernprozesse zum Aufbau politischer Handlungskompetenz anbahnen.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25"/>
        <w:gridCol w:w="1906"/>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Reflektieren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25" w:type="dxa"/>
            <w:vAlign w:val="center"/>
          </w:tcPr>
          <w:p>
            <w:pPr>
              <w:spacing w:after="0" w:line="240" w:lineRule="auto"/>
              <w:jc w:val="center"/>
              <w:rPr>
                <w:rFonts w:ascii="MS Gothic" w:eastAsia="MS Gothic" w:hAnsi="MS Gothic" w:cs="MS Gothic"/>
                <w:b/>
                <w:bCs/>
                <w:sz w:val="20"/>
                <w:lang w:eastAsia="ja-JP"/>
              </w:rPr>
            </w:pPr>
            <w:r>
              <w:rPr>
                <w:rFonts w:ascii="MS Gothic" w:eastAsia="MS Gothic" w:hAnsi="MS Gothic" w:cs="MS Gothic"/>
                <w:b/>
                <w:bCs/>
                <w:sz w:val="20"/>
                <w:lang w:eastAsia="ja-JP"/>
              </w:rPr>
              <w:t>++</w:t>
            </w:r>
          </w:p>
        </w:tc>
        <w:tc>
          <w:tcPr>
            <w:tcW w:w="1906"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Unterricht auf der Basis fachdidaktischer Konzepte beobachten und analysieren.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den Mitstudierenden eine konstruktive Rückmeldung zu deren Unterrichtserfahrungen geben.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ihre Unterrichtserfahrungen kriteriengeleitet reflektieren.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die Erkenntnisse aus dem Reflexionsgespräch gezielt für konkrete Umsetzungsvorschläge nutzen und Entwicklungsaufgaben ableiten.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906"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7"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7"/>
          </w:p>
        </w:tc>
      </w:tr>
    </w:tbl>
    <w:p>
      <w:pPr>
        <w:spacing w:after="0" w:line="240" w:lineRule="auto"/>
        <w:jc w:val="both"/>
        <w:rPr>
          <w:rFonts w:ascii="Arial" w:eastAsia="MS Mincho" w:hAnsi="Arial" w:cs="Arial"/>
          <w:lang w:eastAsia="ja-JP"/>
        </w:rPr>
      </w:pPr>
    </w:p>
    <w:tbl>
      <w:tblPr>
        <w:tblStyle w:val="Tabellenraster"/>
        <w:tblW w:w="10490" w:type="dxa"/>
        <w:tblInd w:w="137" w:type="dxa"/>
        <w:tblLayout w:type="fixed"/>
        <w:tblLook w:val="04A0" w:firstRow="1" w:lastRow="0" w:firstColumn="1" w:lastColumn="0" w:noHBand="0" w:noVBand="1"/>
      </w:tblPr>
      <w:tblGrid>
        <w:gridCol w:w="10490"/>
      </w:tblGrid>
      <w:tr>
        <w:tc>
          <w:tcPr>
            <w:tcW w:w="10490"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Politik</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8"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8"/>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29"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right="317"/>
              <w:rPr>
                <w:rFonts w:ascii="Arial" w:eastAsia="MS Mincho" w:hAnsi="Arial" w:cs="Arial"/>
                <w:sz w:val="20"/>
                <w:lang w:eastAsia="ja-JP"/>
              </w:rPr>
            </w:pPr>
            <w:r>
              <w:rPr>
                <w:rFonts w:ascii="Arial" w:eastAsia="MS Mincho" w:hAnsi="Arial" w:cs="Arial"/>
                <w:lang w:eastAsia="ja-JP"/>
              </w:rPr>
              <w:t xml:space="preserve">     </w:t>
            </w:r>
            <w:r>
              <w:rPr>
                <w:rFonts w:ascii="Arial" w:eastAsia="MS Mincho" w:hAnsi="Arial" w:cs="Arial"/>
                <w:sz w:val="20"/>
                <w:lang w:eastAsia="ja-JP"/>
              </w:rPr>
              <w:t>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r>
        <w:tc>
          <w:tcPr>
            <w:tcW w:w="10490"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bookmarkStart w:id="30" w:name="_GoBack"/>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567" w:right="317" w:hanging="425"/>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Dieser Bewertungsbogen ist von der/dem betreuenden Hochschullehrenden im SoSe spätestens bis zum 23.08. und im WiSe </w:t>
      </w:r>
    </w:p>
    <w:p>
      <w:pPr>
        <w:pStyle w:val="Funotentext"/>
        <w:rPr>
          <w:rFonts w:ascii="Arial" w:hAnsi="Arial" w:cs="Arial"/>
          <w:sz w:val="18"/>
          <w:szCs w:val="18"/>
        </w:rPr>
      </w:pPr>
      <w:r>
        <w:rPr>
          <w:rFonts w:ascii="Arial" w:hAnsi="Arial" w:cs="Arial"/>
          <w:sz w:val="18"/>
          <w:szCs w:val="18"/>
        </w:rPr>
        <w:t xml:space="preserv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sz w:val="18"/>
          <w:szCs w:val="18"/>
        </w:rPr>
        <w:footnoteRef/>
      </w:r>
      <w:r>
        <w:rPr>
          <w:rFonts w:ascii="Arial" w:hAnsi="Arial" w:cs="Arial"/>
          <w:sz w:val="18"/>
          <w:szCs w:val="18"/>
        </w:rPr>
        <w:t xml:space="preserve"> </w:t>
      </w:r>
      <w:r>
        <w:rPr>
          <w:rFonts w:ascii="Arial" w:eastAsia="Times New Roman" w:hAnsi="Arial" w:cs="Arial"/>
          <w:kern w:val="28"/>
          <w:sz w:val="18"/>
          <w:szCs w:val="18"/>
          <w:lang w:eastAsia="de-DE"/>
        </w:rPr>
        <w:t>Gemäß Bachelor Grundschule PO 2015 bzw. Master Sekundarstufe PO 2018 ausgearbeitet durch die einzelnen Fächer.</w:t>
      </w:r>
    </w:p>
  </w:footnote>
  <w:footnote w:id="3">
    <w:p>
      <w:pPr>
        <w:tabs>
          <w:tab w:val="left" w:pos="9072"/>
        </w:tabs>
        <w:spacing w:after="0" w:line="240" w:lineRule="auto"/>
        <w:jc w:val="both"/>
        <w:rPr>
          <w:rFonts w:ascii="Arial" w:eastAsia="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 </w:t>
      </w:r>
      <w:r>
        <w:rPr>
          <w:rFonts w:ascii="Arial" w:eastAsia="Arial" w:hAnsi="Arial" w:cs="Arial"/>
          <w:sz w:val="18"/>
          <w:szCs w:val="18"/>
        </w:rPr>
        <w:t xml:space="preserve">Die Voraussetzungen für eine </w:t>
      </w:r>
    </w:p>
    <w:p>
      <w:pPr>
        <w:tabs>
          <w:tab w:val="left" w:pos="9072"/>
        </w:tabs>
        <w:spacing w:after="0" w:line="240" w:lineRule="auto"/>
        <w:jc w:val="both"/>
        <w:rPr>
          <w:rFonts w:ascii="Arial" w:eastAsia="Arial" w:hAnsi="Arial" w:cs="Arial"/>
          <w:sz w:val="18"/>
          <w:szCs w:val="18"/>
        </w:rPr>
      </w:pPr>
      <w:r>
        <w:rPr>
          <w:rFonts w:ascii="Arial" w:eastAsia="Arial" w:hAnsi="Arial" w:cs="Arial"/>
          <w:sz w:val="18"/>
          <w:szCs w:val="18"/>
        </w:rPr>
        <w:t xml:space="preserve">   erfolgreiche Teilnahme im Fach Politik sind erfüllt,</w:t>
      </w:r>
      <w:r>
        <w:rPr>
          <w:rFonts w:ascii="Arial" w:eastAsia="Arial" w:hAnsi="Arial" w:cs="Arial"/>
          <w:spacing w:val="29"/>
          <w:sz w:val="18"/>
          <w:szCs w:val="18"/>
        </w:rPr>
        <w:t xml:space="preserve"> </w:t>
      </w:r>
      <w:r>
        <w:rPr>
          <w:rFonts w:ascii="Arial" w:eastAsia="Arial" w:hAnsi="Arial" w:cs="Arial"/>
          <w:sz w:val="18"/>
          <w:szCs w:val="18"/>
        </w:rPr>
        <w:t>wenn mindestens 12 der 17 Standards mit MKN oder besser bewertet werden.</w:t>
      </w:r>
      <w:r>
        <w:rPr>
          <w:rFonts w:ascii="Arial" w:hAnsi="Arial" w:cs="Arial"/>
          <w:sz w:val="18"/>
          <w:szCs w:val="18"/>
        </w:rPr>
        <w:t xml:space="preserve"> </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F9A7FE8C-6B4D-4163-8A76-4E70D3629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350707">
      <w:bodyDiv w:val="1"/>
      <w:marLeft w:val="0"/>
      <w:marRight w:val="0"/>
      <w:marTop w:val="0"/>
      <w:marBottom w:val="0"/>
      <w:divBdr>
        <w:top w:val="none" w:sz="0" w:space="0" w:color="auto"/>
        <w:left w:val="none" w:sz="0" w:space="0" w:color="auto"/>
        <w:bottom w:val="none" w:sz="0" w:space="0" w:color="auto"/>
        <w:right w:val="none" w:sz="0" w:space="0" w:color="auto"/>
      </w:divBdr>
    </w:div>
    <w:div w:id="221137873">
      <w:bodyDiv w:val="1"/>
      <w:marLeft w:val="0"/>
      <w:marRight w:val="0"/>
      <w:marTop w:val="0"/>
      <w:marBottom w:val="0"/>
      <w:divBdr>
        <w:top w:val="none" w:sz="0" w:space="0" w:color="auto"/>
        <w:left w:val="none" w:sz="0" w:space="0" w:color="auto"/>
        <w:bottom w:val="none" w:sz="0" w:space="0" w:color="auto"/>
        <w:right w:val="none" w:sz="0" w:space="0" w:color="auto"/>
      </w:divBdr>
    </w:div>
    <w:div w:id="333345151">
      <w:bodyDiv w:val="1"/>
      <w:marLeft w:val="0"/>
      <w:marRight w:val="0"/>
      <w:marTop w:val="0"/>
      <w:marBottom w:val="0"/>
      <w:divBdr>
        <w:top w:val="none" w:sz="0" w:space="0" w:color="auto"/>
        <w:left w:val="none" w:sz="0" w:space="0" w:color="auto"/>
        <w:bottom w:val="none" w:sz="0" w:space="0" w:color="auto"/>
        <w:right w:val="none" w:sz="0" w:space="0" w:color="auto"/>
      </w:divBdr>
    </w:div>
    <w:div w:id="1174884270">
      <w:bodyDiv w:val="1"/>
      <w:marLeft w:val="0"/>
      <w:marRight w:val="0"/>
      <w:marTop w:val="0"/>
      <w:marBottom w:val="0"/>
      <w:divBdr>
        <w:top w:val="none" w:sz="0" w:space="0" w:color="auto"/>
        <w:left w:val="none" w:sz="0" w:space="0" w:color="auto"/>
        <w:bottom w:val="none" w:sz="0" w:space="0" w:color="auto"/>
        <w:right w:val="none" w:sz="0" w:space="0" w:color="auto"/>
      </w:divBdr>
    </w:div>
    <w:div w:id="143998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DA2ADE-84F9-44B3-812C-42F54B044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739</Words>
  <Characters>4658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9</cp:revision>
  <cp:lastPrinted>2018-02-13T09:32:00Z</cp:lastPrinted>
  <dcterms:created xsi:type="dcterms:W3CDTF">2022-11-09T08:58:00Z</dcterms:created>
  <dcterms:modified xsi:type="dcterms:W3CDTF">2024-09-18T06:15:00Z</dcterms:modified>
</cp:coreProperties>
</file>